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B1E3">
      <w:pPr>
        <w:pStyle w:val="2"/>
        <w:widowControl/>
        <w:ind w:left="0" w:leftChars="0" w:firstLine="0" w:firstLineChars="0"/>
        <w:rPr>
          <w:rFonts w:hint="default"/>
          <w:color w:val="000000"/>
          <w:lang w:val="en-US" w:eastAsia="zh-CN"/>
        </w:rPr>
      </w:pPr>
      <w:bookmarkStart w:id="0" w:name="_GoBack"/>
      <w:bookmarkEnd w:id="0"/>
    </w:p>
    <w:p w14:paraId="1998BC98">
      <w:pPr>
        <w:pStyle w:val="2"/>
        <w:widowControl/>
        <w:ind w:left="0" w:leftChars="0" w:firstLine="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湖北省档案服务行业协会：</w:t>
      </w:r>
    </w:p>
    <w:p w14:paraId="31E54044">
      <w:pPr>
        <w:pStyle w:val="2"/>
        <w:widowControl/>
        <w:ind w:left="0" w:leftChars="0" w:firstLine="616" w:firstLineChars="20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本人</w:t>
      </w:r>
      <w:r>
        <w:rPr>
          <w:rFonts w:hint="eastAsia"/>
          <w:color w:val="000000"/>
          <w:u w:val="single"/>
          <w:lang w:val="en-US" w:eastAsia="zh-CN"/>
        </w:rPr>
        <w:t xml:space="preserve">        </w:t>
      </w:r>
      <w:r>
        <w:rPr>
          <w:rFonts w:hint="default"/>
          <w:color w:val="000000"/>
          <w:lang w:val="en-US" w:eastAsia="zh-CN"/>
        </w:rPr>
        <w:t>（身份证号：</w:t>
      </w:r>
      <w:r>
        <w:rPr>
          <w:rFonts w:hint="eastAsia"/>
          <w:color w:val="000000"/>
          <w:u w:val="single"/>
          <w:lang w:val="en-US" w:eastAsia="zh-CN"/>
        </w:rPr>
        <w:t xml:space="preserve">                </w:t>
      </w:r>
      <w:r>
        <w:rPr>
          <w:rFonts w:hint="default"/>
          <w:color w:val="000000"/>
          <w:lang w:val="en-US" w:eastAsia="zh-CN"/>
        </w:rPr>
        <w:t>）申请加入湖北省档案业务咨询专家库，郑重承诺如下：</w:t>
      </w:r>
    </w:p>
    <w:p w14:paraId="442A2C6B">
      <w:pPr>
        <w:pStyle w:val="2"/>
        <w:widowControl/>
        <w:ind w:left="0" w:leftChars="0" w:firstLine="616" w:firstLineChars="20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一、履职承诺</w:t>
      </w:r>
    </w:p>
    <w:p w14:paraId="57BC2801">
      <w:pPr>
        <w:pStyle w:val="2"/>
        <w:widowControl/>
        <w:numPr>
          <w:ilvl w:val="0"/>
          <w:numId w:val="1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客观公正：所有咨询意见、验收结论均基于专业判断，不受任何单位或个人干预；</w:t>
      </w:r>
    </w:p>
    <w:p w14:paraId="75620DAE">
      <w:pPr>
        <w:pStyle w:val="2"/>
        <w:widowControl/>
        <w:numPr>
          <w:ilvl w:val="0"/>
          <w:numId w:val="1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及时响应：基础咨询需求24小时内答复，紧急任务（如档案抢救）按协会要求即时响应；</w:t>
      </w:r>
    </w:p>
    <w:p w14:paraId="0C70DD79">
      <w:pPr>
        <w:pStyle w:val="2"/>
        <w:widowControl/>
        <w:numPr>
          <w:ilvl w:val="0"/>
          <w:numId w:val="1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spacing wpsCustomData:val="-6" w:val="0"/>
          <w:lang w:val="en-US" w:eastAsia="zh-CN"/>
        </w:rPr>
        <w:t>知识输出：每年至少参与</w:t>
      </w:r>
      <w:r>
        <w:rPr>
          <w:rFonts w:hint="default"/>
          <w:color w:val="000000"/>
          <w:spacing wpsCustomData:val="-6" w:val="-40"/>
          <w:lang w:val="en-US" w:eastAsia="zh-CN"/>
        </w:rPr>
        <w:t>1</w:t>
      </w:r>
      <w:r>
        <w:rPr>
          <w:rFonts w:hint="default"/>
          <w:color w:val="000000"/>
          <w:spacing wpsCustomData:val="-6" w:val="0"/>
          <w:lang w:val="en-US" w:eastAsia="zh-CN"/>
        </w:rPr>
        <w:t>次公开授课或编制</w:t>
      </w:r>
      <w:r>
        <w:rPr>
          <w:rFonts w:hint="default"/>
          <w:color w:val="000000"/>
          <w:spacing wpsCustomData:val="-6" w:val="-40"/>
          <w:lang w:val="en-US" w:eastAsia="zh-CN"/>
        </w:rPr>
        <w:t>1</w:t>
      </w:r>
      <w:r>
        <w:rPr>
          <w:rFonts w:hint="default"/>
          <w:color w:val="000000"/>
          <w:spacing wpsCustomData:val="-6" w:val="0"/>
          <w:lang w:val="en-US" w:eastAsia="zh-CN"/>
        </w:rPr>
        <w:t>项技</w:t>
      </w:r>
      <w:r>
        <w:rPr>
          <w:rFonts w:hint="default"/>
          <w:color w:val="000000"/>
          <w:spacing wpsCustomData:val="-6" w:val="-6"/>
          <w:lang w:val="en-US" w:eastAsia="zh-CN"/>
        </w:rPr>
        <w:t>术</w:t>
      </w:r>
      <w:r>
        <w:rPr>
          <w:rFonts w:hint="default"/>
          <w:color w:val="000000"/>
          <w:lang w:val="en-US" w:eastAsia="zh-CN"/>
        </w:rPr>
        <w:t>指南。</w:t>
      </w:r>
    </w:p>
    <w:p w14:paraId="6C198B2C">
      <w:pPr>
        <w:pStyle w:val="2"/>
        <w:widowControl/>
        <w:ind w:left="0" w:leftChars="0" w:firstLine="616" w:firstLineChars="20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二、保密义务</w:t>
      </w:r>
    </w:p>
    <w:p w14:paraId="540472AE">
      <w:pPr>
        <w:pStyle w:val="2"/>
        <w:widowControl/>
        <w:numPr>
          <w:ilvl w:val="0"/>
          <w:numId w:val="2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不泄露接触到的项目商业秘密（如系统架构、客户数据）；</w:t>
      </w:r>
    </w:p>
    <w:p w14:paraId="5C15AC8F">
      <w:pPr>
        <w:pStyle w:val="2"/>
        <w:widowControl/>
        <w:numPr>
          <w:ilvl w:val="0"/>
          <w:numId w:val="2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不传播未公开的行业政策及专家评审内部意见；</w:t>
      </w:r>
    </w:p>
    <w:p w14:paraId="1BAC43D6">
      <w:pPr>
        <w:pStyle w:val="2"/>
        <w:widowControl/>
        <w:numPr>
          <w:ilvl w:val="0"/>
          <w:numId w:val="2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离职/退库后仍承担持续保密责任。</w:t>
      </w:r>
    </w:p>
    <w:p w14:paraId="0D4B6C49">
      <w:pPr>
        <w:pStyle w:val="2"/>
        <w:widowControl/>
        <w:ind w:left="0" w:leftChars="0" w:firstLine="616" w:firstLineChars="20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三、回避原则</w:t>
      </w:r>
    </w:p>
    <w:p w14:paraId="50B76F2E">
      <w:pPr>
        <w:pStyle w:val="2"/>
        <w:widowControl/>
        <w:ind w:left="0" w:leftChars="0" w:firstLine="616" w:firstLineChars="20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出现以下情形时主动申报回避：</w:t>
      </w:r>
    </w:p>
    <w:p w14:paraId="24666EFC">
      <w:pPr>
        <w:pStyle w:val="2"/>
        <w:widowControl/>
        <w:numPr>
          <w:ilvl w:val="0"/>
          <w:numId w:val="3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与服务对象存在近三年劳动合同/顾问关系；</w:t>
      </w:r>
    </w:p>
    <w:p w14:paraId="4A3103DE">
      <w:pPr>
        <w:pStyle w:val="2"/>
        <w:widowControl/>
        <w:numPr>
          <w:ilvl w:val="0"/>
          <w:numId w:val="3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本人及直系亲属持有服务对象股份≥5%；</w:t>
      </w:r>
    </w:p>
    <w:p w14:paraId="7D1ECCA5">
      <w:pPr>
        <w:pStyle w:val="2"/>
        <w:widowControl/>
        <w:numPr>
          <w:ilvl w:val="0"/>
          <w:numId w:val="3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其他可能影响公正性的情形。</w:t>
      </w:r>
    </w:p>
    <w:p w14:paraId="66D35629">
      <w:pPr>
        <w:pStyle w:val="2"/>
        <w:widowControl/>
        <w:ind w:left="0" w:leftChars="0" w:firstLine="616" w:firstLineChars="20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四、违约责任</w:t>
      </w:r>
    </w:p>
    <w:p w14:paraId="0B11BFD2">
      <w:pPr>
        <w:pStyle w:val="2"/>
        <w:widowControl/>
        <w:ind w:left="0" w:leftChars="0" w:firstLine="616" w:firstLineChars="20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如违反上述条款：</w:t>
      </w:r>
    </w:p>
    <w:p w14:paraId="721A5317">
      <w:pPr>
        <w:pStyle w:val="2"/>
        <w:widowControl/>
        <w:numPr>
          <w:ilvl w:val="0"/>
          <w:numId w:val="4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自愿接受警告/暂停服务/除名等处理；</w:t>
      </w:r>
    </w:p>
    <w:p w14:paraId="0568DC1D">
      <w:pPr>
        <w:pStyle w:val="2"/>
        <w:widowControl/>
        <w:numPr>
          <w:ilvl w:val="0"/>
          <w:numId w:val="4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造成损失的依法承担赔偿责任；</w:t>
      </w:r>
    </w:p>
    <w:p w14:paraId="767B2834">
      <w:pPr>
        <w:pStyle w:val="2"/>
        <w:widowControl/>
        <w:numPr>
          <w:ilvl w:val="0"/>
          <w:numId w:val="4"/>
        </w:numPr>
        <w:ind w:left="0" w:leftChars="0" w:firstLine="62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违规信息记入行业信用档案。</w:t>
      </w:r>
    </w:p>
    <w:p w14:paraId="7B1AC335">
      <w:pPr>
        <w:pStyle w:val="2"/>
        <w:widowControl/>
        <w:ind w:left="0" w:leftChars="0" w:firstLine="0" w:firstLineChars="0"/>
        <w:rPr>
          <w:rFonts w:hint="default"/>
          <w:color w:val="000000"/>
          <w:lang w:val="en-US" w:eastAsia="zh-CN"/>
        </w:rPr>
      </w:pPr>
    </w:p>
    <w:p w14:paraId="324CF92C">
      <w:pPr>
        <w:pStyle w:val="2"/>
        <w:widowControl/>
        <w:ind w:left="0" w:leftChars="0" w:firstLine="0" w:firstLineChars="0"/>
        <w:rPr>
          <w:rFonts w:hint="default"/>
          <w:color w:val="000000"/>
          <w:lang w:val="en-US" w:eastAsia="zh-CN"/>
        </w:rPr>
      </w:pPr>
    </w:p>
    <w:p w14:paraId="1D441001">
      <w:pPr>
        <w:pStyle w:val="2"/>
        <w:widowControl/>
        <w:ind w:left="0" w:leftChars="0" w:firstLine="0" w:firstLineChars="0"/>
        <w:rPr>
          <w:rFonts w:hint="default"/>
          <w:color w:val="000000"/>
          <w:lang w:val="en-US" w:eastAsia="zh-CN"/>
        </w:rPr>
      </w:pPr>
    </w:p>
    <w:p w14:paraId="2E3A1B7A">
      <w:pPr>
        <w:pStyle w:val="2"/>
        <w:widowControl/>
        <w:ind w:left="4616" w:leftChars="1499" w:firstLine="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承诺人签字：</w:t>
      </w:r>
    </w:p>
    <w:p w14:paraId="482831F3">
      <w:pPr>
        <w:pStyle w:val="2"/>
        <w:widowControl/>
        <w:ind w:left="4616" w:leftChars="1499" w:firstLine="0" w:firstLineChars="0"/>
        <w:rPr>
          <w:rFonts w:hint="default"/>
          <w:color w:val="000000"/>
          <w:lang w:val="en-US" w:eastAsia="zh-CN"/>
        </w:rPr>
      </w:pPr>
      <w:r>
        <w:rPr>
          <w:rFonts w:hint="default"/>
          <w:color w:val="000000"/>
          <w:lang w:val="en-US" w:eastAsia="zh-CN"/>
        </w:rPr>
        <w:t>日期：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rFonts w:hint="default"/>
          <w:color w:val="000000"/>
          <w:lang w:val="en-US" w:eastAsia="zh-CN"/>
        </w:rPr>
        <w:t>年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default"/>
          <w:color w:val="000000"/>
          <w:lang w:val="en-US" w:eastAsia="zh-CN"/>
        </w:rPr>
        <w:t>月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default"/>
          <w:color w:val="000000"/>
          <w:lang w:val="en-US" w:eastAsia="zh-CN"/>
        </w:rPr>
        <w:t>日</w:t>
      </w:r>
    </w:p>
    <w:p w14:paraId="07D0C298"/>
    <w:sectPr>
      <w:headerReference r:id="rId5" w:type="default"/>
      <w:footerReference r:id="rId7" w:type="default"/>
      <w:headerReference r:id="rId6" w:type="even"/>
      <w:footerReference r:id="rId8" w:type="even"/>
      <w:pgSz w:w="12240" w:h="15840"/>
      <w:pgMar w:top="1962" w:right="1474" w:bottom="1848" w:left="1587" w:header="851" w:footer="1049" w:gutter="0"/>
      <w:pgNumType w:fmt="decimal" w:start="1"/>
      <w:cols w:space="720" w:num="1"/>
      <w:docGrid w:type="linesAndChars" w:linePitch="546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39EB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E7491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0AE7491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331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8A74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258A74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8C0E3">
    <w:pPr>
      <w:pStyle w:val="4"/>
      <w:pBdr>
        <w:bottom w:val="none" w:color="auto" w:sz="0" w:space="1"/>
      </w:pBdr>
    </w:pPr>
  </w:p>
  <w:p w14:paraId="438C0991">
    <w:pPr>
      <w:pStyle w:val="4"/>
      <w:pBdr>
        <w:bottom w:val="none" w:color="auto" w:sz="0" w:space="1"/>
      </w:pBdr>
    </w:pPr>
  </w:p>
  <w:p w14:paraId="4420926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76822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271A6"/>
    <w:multiLevelType w:val="singleLevel"/>
    <w:tmpl w:val="8D7271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E0227D7"/>
    <w:multiLevelType w:val="singleLevel"/>
    <w:tmpl w:val="AE0227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2940CA0"/>
    <w:multiLevelType w:val="singleLevel"/>
    <w:tmpl w:val="E2940CA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A538C18"/>
    <w:multiLevelType w:val="singleLevel"/>
    <w:tmpl w:val="4A538C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F0D2C"/>
    <w:rsid w:val="2CC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pacing w:line="240" w:lineRule="auto"/>
      <w:jc w:val="left"/>
    </w:pPr>
    <w:rPr>
      <w:rFonts w:ascii="仿宋_GB2312" w:hAnsi="仿宋_GB2312" w:eastAsia="仿宋_GB2312" w:cs="Times New Roman"/>
      <w:spacing w:val="-6"/>
      <w:kern w:val="2"/>
      <w:sz w:val="18"/>
      <w:szCs w:val="32"/>
      <w:lang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2025-10-15T05:29:55Z</dcterms:created>
  <dc:creator>Admin</dc:creator>
  <cp:lastModifiedBy>caihui</cp:lastModifiedBy>
  <dcterms:modified xsi:type="dcterms:W3CDTF">2025-10-15T05:30:11Z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eyJoZGlkIjoiZmYyMGJmMWQ5NmVmMGY5YmZiMDEwZDQwNWE0ZjJiNmMiLCJ1c2VySWQiOiI0MjI2OTk0MTQifQ==</vt:lpwstr>
  </property>
  <property fmtid="{D5CDD505-2E9C-101B-9397-08002B2CF9AE}" pid="4" name="ICV">
    <vt:lpwstr>A6AA95EE530946139608DBEEFE961174_12</vt:lpwstr>
  </property>
</Properties>
</file>